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07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123/II/2023/NEW111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Kebolampang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