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PEKALONGAN</w:t>
      </w:r>
    </w:p>
    <w:p>
      <w:pPr>
        <w:pStyle w:val="5"/>
        <w:ind w:left="1440" w:hanging="22"/>
        <w:jc w:val="center"/>
        <w:rPr>
          <w:rFonts w:ascii="Arial" w:hAnsi="Arial" w:cs="Arial"/>
          <w:b/>
        </w:rPr>
      </w:pPr>
      <w:r>
        <w:rPr>
          <w:rFonts w:ascii="Arial" w:hAnsi="Arial" w:cs="Arial"/>
          <w:b/>
        </w:rPr>
        <w:t>-</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152</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Kebolampang</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1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Pekalongan</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